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F5F7A" w:rsidP="00DE0C21">
      <w:pPr>
        <w:widowControl/>
        <w:spacing w:line="560" w:lineRule="exact"/>
        <w:jc w:val="left"/>
        <w:rPr>
          <w:rFonts w:eastAsia="黑体"/>
          <w:sz w:val="32"/>
          <w:szCs w:val="32"/>
        </w:rPr>
      </w:pPr>
      <w:r>
        <w:rPr>
          <w:rFonts w:ascii="黑体" w:eastAsia="黑体" w:hAnsi="黑体" w:cs="黑体" w:hint="eastAsia"/>
          <w:sz w:val="32"/>
          <w:szCs w:val="32"/>
        </w:rPr>
        <w:t>附</w:t>
      </w:r>
      <w:r>
        <w:rPr>
          <w:rFonts w:ascii="黑体" w:eastAsia="黑体" w:hAnsi="黑体" w:cs="黑体" w:hint="eastAsia"/>
          <w:sz w:val="32"/>
          <w:szCs w:val="32"/>
        </w:rPr>
        <w:t>件</w:t>
      </w:r>
      <w:r>
        <w:rPr>
          <w:rFonts w:ascii="黑体" w:eastAsia="黑体" w:hAnsi="黑体" w:cs="黑体" w:hint="eastAsia"/>
          <w:sz w:val="32"/>
          <w:szCs w:val="32"/>
        </w:rPr>
        <w:t>1</w:t>
      </w:r>
    </w:p>
    <w:p w:rsidR="00000000" w:rsidRDefault="009F5F7A" w:rsidP="00DE0C21">
      <w:pPr>
        <w:widowControl/>
        <w:spacing w:line="560" w:lineRule="exact"/>
        <w:jc w:val="center"/>
        <w:rPr>
          <w:rFonts w:eastAsia="黑体"/>
          <w:sz w:val="44"/>
          <w:szCs w:val="44"/>
        </w:rPr>
      </w:pPr>
    </w:p>
    <w:p w:rsidR="00000000" w:rsidRDefault="009F5F7A" w:rsidP="00DE0C21">
      <w:pPr>
        <w:spacing w:line="560" w:lineRule="exact"/>
        <w:jc w:val="center"/>
        <w:rPr>
          <w:rFonts w:eastAsia="方正小标宋简体"/>
          <w:sz w:val="44"/>
          <w:szCs w:val="44"/>
        </w:rPr>
      </w:pPr>
      <w:r>
        <w:rPr>
          <w:rFonts w:eastAsia="方正小标宋简体" w:hint="eastAsia"/>
          <w:sz w:val="44"/>
          <w:szCs w:val="44"/>
        </w:rPr>
        <w:t>药械组合产品属性界定程序</w:t>
      </w:r>
    </w:p>
    <w:p w:rsidR="00000000" w:rsidRDefault="009F5F7A" w:rsidP="00DE0C21">
      <w:pPr>
        <w:spacing w:line="560" w:lineRule="exact"/>
        <w:jc w:val="center"/>
        <w:rPr>
          <w:sz w:val="32"/>
          <w:szCs w:val="32"/>
        </w:rPr>
      </w:pPr>
    </w:p>
    <w:p w:rsidR="00000000" w:rsidRDefault="009F5F7A" w:rsidP="00DE0C21">
      <w:pPr>
        <w:spacing w:line="560" w:lineRule="exact"/>
        <w:ind w:firstLineChars="200" w:firstLine="640"/>
        <w:rPr>
          <w:rFonts w:eastAsia="仿宋_GB2312"/>
          <w:sz w:val="32"/>
          <w:szCs w:val="32"/>
        </w:rPr>
      </w:pPr>
      <w:r>
        <w:rPr>
          <w:rFonts w:eastAsia="仿宋_GB2312"/>
          <w:sz w:val="32"/>
          <w:szCs w:val="32"/>
        </w:rPr>
        <w:t>一、申请人通过药械组合产品属性</w:t>
      </w:r>
      <w:r>
        <w:rPr>
          <w:rFonts w:eastAsia="仿宋_GB2312"/>
          <w:sz w:val="32"/>
          <w:szCs w:val="32"/>
        </w:rPr>
        <w:t>界定信息系统（登陆路径详见附件</w:t>
      </w:r>
      <w:r>
        <w:rPr>
          <w:rFonts w:eastAsia="仿宋_GB2312"/>
          <w:sz w:val="32"/>
          <w:szCs w:val="32"/>
        </w:rPr>
        <w:t>2</w:t>
      </w:r>
      <w:r>
        <w:rPr>
          <w:rFonts w:eastAsia="仿宋_GB2312"/>
          <w:sz w:val="32"/>
          <w:szCs w:val="32"/>
        </w:rPr>
        <w:t>）向标管中心提交药械组合产品属性界定申请。</w:t>
      </w:r>
    </w:p>
    <w:p w:rsidR="00000000" w:rsidRDefault="009F5F7A" w:rsidP="00DE0C21">
      <w:pPr>
        <w:spacing w:line="560" w:lineRule="exact"/>
        <w:ind w:firstLineChars="200" w:firstLine="640"/>
        <w:rPr>
          <w:rFonts w:eastAsia="仿宋_GB2312"/>
          <w:sz w:val="32"/>
          <w:szCs w:val="32"/>
        </w:rPr>
      </w:pPr>
      <w:r>
        <w:rPr>
          <w:rFonts w:eastAsia="仿宋_GB2312"/>
          <w:sz w:val="32"/>
          <w:szCs w:val="32"/>
        </w:rPr>
        <w:t>二、标管中心对收到的药械组合产品属性界定申请资料进行初审。对于符合要求的，予以受理；对于不符合要求的，应当于</w:t>
      </w:r>
      <w:r>
        <w:rPr>
          <w:rFonts w:eastAsia="仿宋_GB2312"/>
          <w:sz w:val="32"/>
          <w:szCs w:val="32"/>
        </w:rPr>
        <w:t>5</w:t>
      </w:r>
      <w:r>
        <w:rPr>
          <w:rFonts w:eastAsia="仿宋_GB2312"/>
          <w:sz w:val="32"/>
          <w:szCs w:val="32"/>
        </w:rPr>
        <w:t>个工作日内在药械组合产品属性界定</w:t>
      </w:r>
      <w:r>
        <w:rPr>
          <w:rFonts w:eastAsia="仿宋_GB2312"/>
          <w:sz w:val="32"/>
          <w:szCs w:val="32"/>
        </w:rPr>
        <w:t>信息</w:t>
      </w:r>
      <w:r>
        <w:rPr>
          <w:rFonts w:eastAsia="仿宋_GB2312"/>
          <w:sz w:val="32"/>
          <w:szCs w:val="32"/>
        </w:rPr>
        <w:t>系统中一次性告知申请人需要补正的全部内容；对于申请事项不属于药械组合产品属性界定</w:t>
      </w:r>
      <w:r>
        <w:rPr>
          <w:rFonts w:eastAsia="仿宋_GB2312"/>
          <w:sz w:val="32"/>
          <w:szCs w:val="32"/>
        </w:rPr>
        <w:t>事项</w:t>
      </w:r>
      <w:r>
        <w:rPr>
          <w:rFonts w:eastAsia="仿宋_GB2312"/>
          <w:sz w:val="32"/>
          <w:szCs w:val="32"/>
        </w:rPr>
        <w:t>范围的，</w:t>
      </w:r>
      <w:r>
        <w:rPr>
          <w:rFonts w:eastAsia="仿宋_GB2312"/>
          <w:sz w:val="32"/>
          <w:szCs w:val="32"/>
        </w:rPr>
        <w:t>或者补充资料仍不符合要求的，</w:t>
      </w:r>
      <w:r>
        <w:rPr>
          <w:rFonts w:eastAsia="仿宋_GB2312"/>
          <w:sz w:val="32"/>
          <w:szCs w:val="32"/>
        </w:rPr>
        <w:t>予以退回。</w:t>
      </w:r>
    </w:p>
    <w:p w:rsidR="00000000" w:rsidRDefault="009F5F7A" w:rsidP="00DE0C21">
      <w:pPr>
        <w:spacing w:line="560" w:lineRule="exact"/>
        <w:ind w:firstLineChars="200" w:firstLine="640"/>
        <w:rPr>
          <w:rFonts w:eastAsia="仿宋_GB2312"/>
          <w:sz w:val="32"/>
          <w:szCs w:val="32"/>
        </w:rPr>
      </w:pPr>
      <w:r>
        <w:rPr>
          <w:rFonts w:eastAsia="仿宋_GB2312"/>
          <w:sz w:val="32"/>
          <w:szCs w:val="32"/>
        </w:rPr>
        <w:t>三、标管中心对受理的药械组合产品属性界定申请进行审查，</w:t>
      </w:r>
      <w:r>
        <w:rPr>
          <w:rFonts w:eastAsia="仿宋_GB2312"/>
          <w:sz w:val="32"/>
          <w:szCs w:val="32"/>
        </w:rPr>
        <w:t>20</w:t>
      </w:r>
      <w:r>
        <w:rPr>
          <w:rFonts w:eastAsia="仿宋_GB2312"/>
          <w:sz w:val="32"/>
          <w:szCs w:val="32"/>
        </w:rPr>
        <w:t>个工作日内提出属性界定意见，并在药械组合产品属性界定信息系统中告知申请人。需要专家研究</w:t>
      </w:r>
      <w:r>
        <w:rPr>
          <w:rFonts w:eastAsia="仿宋_GB2312"/>
          <w:sz w:val="32"/>
          <w:szCs w:val="32"/>
        </w:rPr>
        <w:t>等</w:t>
      </w:r>
      <w:r>
        <w:rPr>
          <w:rFonts w:eastAsia="仿宋_GB2312"/>
          <w:sz w:val="32"/>
          <w:szCs w:val="32"/>
        </w:rPr>
        <w:t>特殊情形的</w:t>
      </w:r>
      <w:r>
        <w:rPr>
          <w:rFonts w:eastAsia="仿宋_GB2312"/>
          <w:sz w:val="32"/>
          <w:szCs w:val="32"/>
        </w:rPr>
        <w:t>，所需时间不计算在</w:t>
      </w:r>
      <w:r>
        <w:rPr>
          <w:rFonts w:eastAsia="仿宋_GB2312"/>
          <w:sz w:val="32"/>
          <w:szCs w:val="32"/>
        </w:rPr>
        <w:t>属性界定时限</w:t>
      </w:r>
      <w:r>
        <w:rPr>
          <w:rFonts w:eastAsia="仿宋_GB2312"/>
          <w:sz w:val="32"/>
          <w:szCs w:val="32"/>
        </w:rPr>
        <w:t>内。</w:t>
      </w:r>
    </w:p>
    <w:p w:rsidR="00000000" w:rsidRDefault="009F5F7A" w:rsidP="00DE0C21">
      <w:pPr>
        <w:spacing w:line="560" w:lineRule="exact"/>
        <w:ind w:firstLineChars="200" w:firstLine="640"/>
        <w:rPr>
          <w:rFonts w:eastAsia="仿宋_GB2312"/>
          <w:sz w:val="32"/>
          <w:szCs w:val="32"/>
        </w:rPr>
      </w:pPr>
      <w:r>
        <w:rPr>
          <w:rFonts w:eastAsia="仿宋_GB2312"/>
          <w:sz w:val="32"/>
          <w:szCs w:val="32"/>
        </w:rPr>
        <w:t>四、属性界定过程中需要申请人补正资料的，标管中心应当在药械组合产品属性界定信息系统中一次性告知需要补正的全部内容。申请人应当在</w:t>
      </w:r>
      <w:r>
        <w:rPr>
          <w:rFonts w:eastAsia="仿宋_GB2312"/>
          <w:sz w:val="32"/>
          <w:szCs w:val="32"/>
        </w:rPr>
        <w:t>60</w:t>
      </w:r>
      <w:r>
        <w:rPr>
          <w:rFonts w:eastAsia="仿宋_GB2312"/>
          <w:sz w:val="32"/>
          <w:szCs w:val="32"/>
        </w:rPr>
        <w:t>个工作日内按照要求一次提供补充资料。申请人补充资料的时间不计算在属性界定时限内。逾期未提交补充资料的，或者补充资料不符合要求的，标管中心退回属性界定申请。</w:t>
      </w:r>
    </w:p>
    <w:p w:rsidR="00000000" w:rsidRDefault="009F5F7A" w:rsidP="00DE0C21">
      <w:pPr>
        <w:spacing w:line="560" w:lineRule="exact"/>
        <w:ind w:firstLineChars="200" w:firstLine="640"/>
        <w:rPr>
          <w:rFonts w:eastAsia="仿宋_GB2312"/>
          <w:sz w:val="32"/>
          <w:szCs w:val="32"/>
        </w:rPr>
      </w:pPr>
      <w:r>
        <w:rPr>
          <w:rFonts w:eastAsia="仿宋_GB2312"/>
          <w:sz w:val="32"/>
          <w:szCs w:val="32"/>
        </w:rPr>
        <w:t>五、申请人对药械组合产品属性界定结果有异议的，可以在界定结果告知之日起</w:t>
      </w:r>
      <w:r>
        <w:rPr>
          <w:rFonts w:eastAsia="仿宋_GB2312"/>
          <w:sz w:val="32"/>
          <w:szCs w:val="32"/>
        </w:rPr>
        <w:t>10</w:t>
      </w:r>
      <w:r>
        <w:rPr>
          <w:rFonts w:eastAsia="仿宋_GB2312"/>
          <w:sz w:val="32"/>
          <w:szCs w:val="32"/>
        </w:rPr>
        <w:t>个工作日内向标管中心提出复审申请。</w:t>
      </w:r>
      <w:r>
        <w:rPr>
          <w:rFonts w:eastAsia="仿宋_GB2312"/>
          <w:sz w:val="32"/>
          <w:szCs w:val="32"/>
        </w:rPr>
        <w:lastRenderedPageBreak/>
        <w:t>复审申请的内容仅限于原提交的申请资料。标管中心自受理复审申请</w:t>
      </w:r>
      <w:r>
        <w:rPr>
          <w:rFonts w:eastAsia="仿宋_GB2312"/>
          <w:sz w:val="32"/>
          <w:szCs w:val="32"/>
        </w:rPr>
        <w:t>之日起</w:t>
      </w:r>
      <w:r>
        <w:rPr>
          <w:rFonts w:eastAsia="仿宋_GB2312"/>
          <w:sz w:val="32"/>
          <w:szCs w:val="32"/>
        </w:rPr>
        <w:t>20</w:t>
      </w:r>
      <w:r>
        <w:rPr>
          <w:rFonts w:eastAsia="仿宋_GB2312"/>
          <w:sz w:val="32"/>
          <w:szCs w:val="32"/>
        </w:rPr>
        <w:t>个工作日内明确复审意见并在药械组合产品属性界定信息系统中告知申请人，复审意见作为最终属性界定结果。需要专家研究</w:t>
      </w:r>
      <w:r>
        <w:rPr>
          <w:rFonts w:eastAsia="仿宋_GB2312"/>
          <w:sz w:val="32"/>
          <w:szCs w:val="32"/>
        </w:rPr>
        <w:t>等特殊情形的</w:t>
      </w:r>
      <w:r>
        <w:rPr>
          <w:rFonts w:eastAsia="仿宋_GB2312"/>
          <w:sz w:val="32"/>
          <w:szCs w:val="32"/>
        </w:rPr>
        <w:t>，所需时间不计算在</w:t>
      </w:r>
      <w:r>
        <w:rPr>
          <w:rFonts w:eastAsia="仿宋_GB2312"/>
          <w:sz w:val="32"/>
          <w:szCs w:val="32"/>
        </w:rPr>
        <w:t>属性界定时限</w:t>
      </w:r>
      <w:r>
        <w:rPr>
          <w:rFonts w:eastAsia="仿宋_GB2312"/>
          <w:sz w:val="32"/>
          <w:szCs w:val="32"/>
        </w:rPr>
        <w:t>内。</w:t>
      </w:r>
    </w:p>
    <w:p w:rsidR="00000000" w:rsidRDefault="009F5F7A" w:rsidP="00DE0C21">
      <w:pPr>
        <w:spacing w:line="560" w:lineRule="exact"/>
        <w:ind w:firstLineChars="200" w:firstLine="640"/>
        <w:rPr>
          <w:rFonts w:eastAsia="仿宋_GB2312"/>
          <w:sz w:val="32"/>
          <w:szCs w:val="32"/>
        </w:rPr>
      </w:pPr>
      <w:r>
        <w:rPr>
          <w:rFonts w:eastAsia="仿宋_GB2312"/>
          <w:sz w:val="32"/>
          <w:szCs w:val="32"/>
        </w:rPr>
        <w:t>六、申请人可以登陆药械组合产品属性界定信息系统查询申请状态、补正通知和属性界定结果。</w:t>
      </w:r>
    </w:p>
    <w:p w:rsidR="00000000" w:rsidRDefault="009F5F7A" w:rsidP="00DE0C21">
      <w:pPr>
        <w:spacing w:line="560" w:lineRule="exact"/>
        <w:ind w:firstLineChars="200" w:firstLine="640"/>
        <w:rPr>
          <w:rFonts w:eastAsia="黑体"/>
          <w:sz w:val="32"/>
          <w:szCs w:val="32"/>
        </w:rPr>
      </w:pPr>
    </w:p>
    <w:p w:rsidR="009F5F7A" w:rsidRPr="00DE0C21" w:rsidRDefault="009F5F7A" w:rsidP="00AC04E6">
      <w:pPr>
        <w:widowControl/>
        <w:spacing w:line="560" w:lineRule="exact"/>
        <w:jc w:val="left"/>
        <w:rPr>
          <w:rFonts w:ascii="方正仿宋简体" w:eastAsia="方正仿宋简体" w:hAnsi="仿宋" w:hint="eastAsia"/>
          <w:sz w:val="28"/>
          <w:szCs w:val="28"/>
        </w:rPr>
      </w:pPr>
      <w:bookmarkStart w:id="0" w:name="_GoBack"/>
      <w:bookmarkEnd w:id="0"/>
    </w:p>
    <w:sectPr w:rsidR="009F5F7A" w:rsidRPr="00DE0C21">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7A" w:rsidRDefault="009F5F7A">
      <w:r>
        <w:separator/>
      </w:r>
    </w:p>
  </w:endnote>
  <w:endnote w:type="continuationSeparator" w:id="0">
    <w:p w:rsidR="009F5F7A" w:rsidRDefault="009F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C04E6">
    <w:pPr>
      <w:pStyle w:val="a5"/>
      <w:ind w:right="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9F5F7A">
                          <w:pPr>
                            <w:pStyle w:val="a5"/>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9F5F7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" filled="f" stroked="f">
              <v:textbox style="mso-fit-shape-to-text:t" inset="0,0,0,0">
                <w:txbxContent>
                  <w:p w:rsidR="00000000" w:rsidRDefault="009F5F7A">
                    <w:pPr>
                      <w:pStyle w:val="a5"/>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9F5F7A"/>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C04E6">
    <w:pPr>
      <w:pStyle w:val="a5"/>
      <w:wordWrap w:val="0"/>
      <w:jc w:val="right"/>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635"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9F5F7A">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C04E6" w:rsidRPr="00AC04E6">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D7fnCS&#10;+QIAAHoGAAAOAAAAAAAAAAAAAAAAAC4CAABkcnMvZTJvRG9jLnhtbFBLAQItABQABgAIAAAAIQCS&#10;2quB2QAAAAQBAAAPAAAAAAAAAAAAAAAAAFMFAABkcnMvZG93bnJldi54bWxQSwUGAAAAAAQABADz&#10;AAAAWQYAAAAA&#10;" filled="f" stroked="f">
              <v:textbox style="mso-fit-shape-to-text:t" inset="0,0,0,0">
                <w:txbxContent>
                  <w:p w:rsidR="00000000" w:rsidRDefault="009F5F7A">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C04E6" w:rsidRPr="00AC04E6">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7A" w:rsidRDefault="009F5F7A">
      <w:r>
        <w:separator/>
      </w:r>
    </w:p>
  </w:footnote>
  <w:footnote w:type="continuationSeparator" w:id="0">
    <w:p w:rsidR="009F5F7A" w:rsidRDefault="009F5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9F5F7A"/>
    <w:rsid w:val="00A03AD8"/>
    <w:rsid w:val="00A24E9C"/>
    <w:rsid w:val="00A254E3"/>
    <w:rsid w:val="00A30AB5"/>
    <w:rsid w:val="00A351E7"/>
    <w:rsid w:val="00A62362"/>
    <w:rsid w:val="00A646C6"/>
    <w:rsid w:val="00A65BFC"/>
    <w:rsid w:val="00A8280B"/>
    <w:rsid w:val="00A82CA2"/>
    <w:rsid w:val="00AC04E6"/>
    <w:rsid w:val="00AC2D33"/>
    <w:rsid w:val="00B10065"/>
    <w:rsid w:val="00B11072"/>
    <w:rsid w:val="00B23D7D"/>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E0C21"/>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12681CD2"/>
    <w:rsid w:val="1616507C"/>
    <w:rsid w:val="1AFC4D96"/>
    <w:rsid w:val="1FBE5811"/>
    <w:rsid w:val="27BE90C4"/>
    <w:rsid w:val="37C7D134"/>
    <w:rsid w:val="3BFD91C7"/>
    <w:rsid w:val="3FBF1E40"/>
    <w:rsid w:val="45386969"/>
    <w:rsid w:val="45492E01"/>
    <w:rsid w:val="4BFF2F7E"/>
    <w:rsid w:val="52E617D4"/>
    <w:rsid w:val="5C1D6DB9"/>
    <w:rsid w:val="5DE78312"/>
    <w:rsid w:val="5ECFF3F1"/>
    <w:rsid w:val="5F8C32F3"/>
    <w:rsid w:val="6AAE640D"/>
    <w:rsid w:val="6B5F44CD"/>
    <w:rsid w:val="6C4B6D93"/>
    <w:rsid w:val="6E650332"/>
    <w:rsid w:val="6F7FC3C4"/>
    <w:rsid w:val="6FB7D007"/>
    <w:rsid w:val="6FBECC95"/>
    <w:rsid w:val="736E9BED"/>
    <w:rsid w:val="737E4CC1"/>
    <w:rsid w:val="747772A4"/>
    <w:rsid w:val="758F27DE"/>
    <w:rsid w:val="79B25041"/>
    <w:rsid w:val="7BEF6E13"/>
    <w:rsid w:val="7BEF8F7B"/>
    <w:rsid w:val="7D6D0475"/>
    <w:rsid w:val="7DDF42E3"/>
    <w:rsid w:val="7DFCCD4D"/>
    <w:rsid w:val="7EFBA560"/>
    <w:rsid w:val="7FDFD834"/>
    <w:rsid w:val="7FFB9517"/>
    <w:rsid w:val="8E9E8098"/>
    <w:rsid w:val="B9FB0B6A"/>
    <w:rsid w:val="BBAF73F1"/>
    <w:rsid w:val="BDFFB558"/>
    <w:rsid w:val="C7EFA7AE"/>
    <w:rsid w:val="CBB3C21F"/>
    <w:rsid w:val="CFFF14F8"/>
    <w:rsid w:val="D3BE0DFB"/>
    <w:rsid w:val="DBF6B10C"/>
    <w:rsid w:val="DFBE580C"/>
    <w:rsid w:val="E552F7FB"/>
    <w:rsid w:val="E7EF76DE"/>
    <w:rsid w:val="EDDBC320"/>
    <w:rsid w:val="EDFEF7B8"/>
    <w:rsid w:val="EDFFBD02"/>
    <w:rsid w:val="EFFD3373"/>
    <w:rsid w:val="F2FE2409"/>
    <w:rsid w:val="F7BF7181"/>
    <w:rsid w:val="F7DF3D37"/>
    <w:rsid w:val="FADB27D5"/>
    <w:rsid w:val="FBF7BA70"/>
    <w:rsid w:val="FBFB09A5"/>
    <w:rsid w:val="FBFB3ED0"/>
    <w:rsid w:val="FDBF335E"/>
    <w:rsid w:val="FEE79D1F"/>
    <w:rsid w:val="FEF72E57"/>
    <w:rsid w:val="FEFF8023"/>
    <w:rsid w:val="FF7FFEAD"/>
    <w:rsid w:val="FF9F0A9A"/>
    <w:rsid w:val="FFEF1F4C"/>
    <w:rsid w:val="FFFA01DF"/>
    <w:rsid w:val="FFFD8DB8"/>
    <w:rsid w:val="FFFF5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BA907E-4D89-4410-9672-8EDC3B2D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565</Characters>
  <Application>Microsoft Office Word</Application>
  <DocSecurity>0</DocSecurity>
  <Lines>4</Lines>
  <Paragraphs>1</Paragraphs>
  <ScaleCrop>false</ScaleCrop>
  <Company>Xtzj.Com</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2021-07-28T01:16:00Z</cp:lastPrinted>
  <dcterms:created xsi:type="dcterms:W3CDTF">2021-07-27T07:37:00Z</dcterms:created>
  <dcterms:modified xsi:type="dcterms:W3CDTF">2021-07-27T07:37:00Z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